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4F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附件1</w:t>
      </w:r>
    </w:p>
    <w:p w14:paraId="4B58BE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1"/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  <w:t>山东省第二届大中小学国家安全</w:t>
      </w:r>
    </w:p>
    <w:p w14:paraId="0B747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1"/>
        <w:rPr>
          <w:rFonts w:ascii="方正小标宋简体" w:hAnsi="微软雅黑" w:eastAsia="方正小标宋简体" w:cs="微软雅黑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  <w:t>主题</w:t>
      </w:r>
      <w:r>
        <w:rPr>
          <w:rFonts w:hint="eastAsia" w:ascii="方正小标宋简体" w:hAnsi="微软雅黑" w:eastAsia="方正小标宋简体" w:cs="微软雅黑"/>
          <w:spacing w:val="9"/>
          <w:sz w:val="44"/>
          <w:szCs w:val="44"/>
          <w:lang w:eastAsia="zh-CN"/>
        </w:rPr>
        <w:t>演讲大赛活动方案</w:t>
      </w:r>
    </w:p>
    <w:p w14:paraId="67669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AC76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一、时间安排</w:t>
      </w:r>
    </w:p>
    <w:p w14:paraId="7314AE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lang w:eastAsia="zh-CN"/>
        </w:rPr>
      </w:pPr>
      <w:r>
        <w:rPr>
          <w:spacing w:val="-7"/>
          <w:lang w:eastAsia="zh-CN"/>
        </w:rPr>
        <w:t>即日起至4月14日</w:t>
      </w:r>
    </w:p>
    <w:p w14:paraId="159A6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二、参与对象</w:t>
      </w:r>
    </w:p>
    <w:p w14:paraId="50F6BE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lang w:eastAsia="zh-CN"/>
        </w:rPr>
      </w:pPr>
      <w:r>
        <w:rPr>
          <w:spacing w:val="8"/>
          <w:lang w:eastAsia="zh-CN"/>
        </w:rPr>
        <w:t>在校</w:t>
      </w:r>
      <w:r>
        <w:rPr>
          <w:rFonts w:hint="eastAsia"/>
          <w:spacing w:val="8"/>
          <w:lang w:eastAsia="zh-CN"/>
        </w:rPr>
        <w:t>学生</w:t>
      </w:r>
    </w:p>
    <w:p w14:paraId="31AB66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三、比赛地点</w:t>
      </w:r>
    </w:p>
    <w:p w14:paraId="1B39E2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lang w:eastAsia="zh-CN"/>
        </w:rPr>
      </w:pPr>
      <w:r>
        <w:rPr>
          <w:spacing w:val="7"/>
          <w:lang w:eastAsia="zh-CN"/>
        </w:rPr>
        <w:t>决赛地点：威海职业学院</w:t>
      </w:r>
    </w:p>
    <w:p w14:paraId="0104B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四、比赛主题</w:t>
      </w:r>
    </w:p>
    <w:p w14:paraId="5DB9FB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lang w:eastAsia="zh-CN"/>
        </w:rPr>
      </w:pPr>
      <w:r>
        <w:rPr>
          <w:spacing w:val="5"/>
          <w:lang w:eastAsia="zh-CN"/>
        </w:rPr>
        <w:t>本次演讲比赛以“筑牢安全屏障，青春护航家国——我</w:t>
      </w:r>
      <w:r>
        <w:rPr>
          <w:spacing w:val="4"/>
          <w:lang w:eastAsia="zh-CN"/>
        </w:rPr>
        <w:t>的国</w:t>
      </w:r>
      <w:r>
        <w:rPr>
          <w:spacing w:val="5"/>
          <w:lang w:eastAsia="zh-CN"/>
        </w:rPr>
        <w:t>家安全观”为主题，选手结合自身学习生活实际阐述对总体国家安全观的理解，聚焦网络安全、文化安全、生态安全等具体领域展开，体现新时代青少年的思考与感悟；内容需充实真挚，结合真实案例、亲身经历或身边故事增强感染力，避免空洞说教，传递正能量并弘扬社会主义核心价值观，展现热爱祖国、维护国家</w:t>
      </w:r>
      <w:r>
        <w:rPr>
          <w:spacing w:val="7"/>
          <w:lang w:eastAsia="zh-CN"/>
        </w:rPr>
        <w:t>安全的信念与担当。</w:t>
      </w:r>
    </w:p>
    <w:p w14:paraId="1481DD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ascii="黑体" w:hAnsi="黑体" w:eastAsia="黑体" w:cs="黑体"/>
          <w:spacing w:val="3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五、赛程安排</w:t>
      </w:r>
    </w:p>
    <w:p w14:paraId="28E04B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/>
        <w:jc w:val="both"/>
        <w:textAlignment w:val="baseline"/>
        <w:rPr>
          <w:rFonts w:hint="eastAsia"/>
          <w:lang w:eastAsia="zh-CN"/>
        </w:rPr>
      </w:pPr>
      <w:r>
        <w:rPr>
          <w:spacing w:val="4"/>
          <w:lang w:eastAsia="zh-CN"/>
        </w:rPr>
        <w:t>演讲比赛设初赛、决</w:t>
      </w:r>
      <w:r>
        <w:rPr>
          <w:spacing w:val="1"/>
          <w:lang w:eastAsia="zh-CN"/>
        </w:rPr>
        <w:t>赛两个环节</w:t>
      </w:r>
      <w:r>
        <w:rPr>
          <w:rFonts w:hint="eastAsia"/>
          <w:spacing w:val="1"/>
          <w:lang w:eastAsia="zh-CN"/>
        </w:rPr>
        <w:t>。</w:t>
      </w:r>
    </w:p>
    <w:p w14:paraId="2DAAD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6" w:firstLineChars="200"/>
        <w:jc w:val="both"/>
        <w:textAlignment w:val="baseline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（一）初赛（即日起至3月中旬）</w:t>
      </w:r>
      <w:r>
        <w:rPr>
          <w:rFonts w:hint="eastAsia" w:ascii="楷体" w:hAnsi="楷体" w:eastAsia="楷体" w:cs="楷体"/>
          <w:spacing w:val="-1"/>
          <w:sz w:val="31"/>
          <w:szCs w:val="31"/>
          <w:lang w:eastAsia="zh-CN"/>
        </w:rPr>
        <w:t>。</w:t>
      </w:r>
    </w:p>
    <w:p w14:paraId="79EFF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lang w:eastAsia="zh-CN"/>
        </w:rPr>
      </w:pPr>
      <w:r>
        <w:rPr>
          <w:spacing w:val="5"/>
          <w:lang w:eastAsia="zh-CN"/>
        </w:rPr>
        <w:t>各</w:t>
      </w:r>
      <w:r>
        <w:rPr>
          <w:rFonts w:hint="eastAsia"/>
          <w:spacing w:val="5"/>
          <w:lang w:eastAsia="zh-CN"/>
        </w:rPr>
        <w:t>学院</w:t>
      </w:r>
      <w:r>
        <w:rPr>
          <w:spacing w:val="5"/>
          <w:lang w:eastAsia="zh-CN"/>
        </w:rPr>
        <w:t>组织在校学生自愿报名参赛。选</w:t>
      </w:r>
      <w:r>
        <w:rPr>
          <w:spacing w:val="4"/>
          <w:lang w:eastAsia="zh-CN"/>
        </w:rPr>
        <w:t>手以提供视频的形式参与初赛，视频时长控制在5分钟以</w:t>
      </w:r>
      <w:r>
        <w:rPr>
          <w:spacing w:val="3"/>
          <w:lang w:eastAsia="zh-CN"/>
        </w:rPr>
        <w:t>内。演讲内容</w:t>
      </w:r>
      <w:r>
        <w:rPr>
          <w:spacing w:val="1"/>
          <w:lang w:eastAsia="zh-CN"/>
        </w:rPr>
        <w:t>紧扣活动主题，观点鲜明、条理清晰，引用事例真实、准确。</w:t>
      </w:r>
    </w:p>
    <w:p w14:paraId="3B6558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jc w:val="both"/>
        <w:textAlignment w:val="baseline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2"/>
          <w:sz w:val="31"/>
          <w:szCs w:val="31"/>
          <w:lang w:eastAsia="zh-CN"/>
        </w:rPr>
        <w:t>（二）决赛（4月上旬）。</w:t>
      </w:r>
    </w:p>
    <w:p w14:paraId="605738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jc w:val="both"/>
        <w:textAlignment w:val="baseline"/>
        <w:rPr>
          <w:lang w:eastAsia="zh-CN"/>
        </w:rPr>
      </w:pPr>
      <w:r>
        <w:rPr>
          <w:spacing w:val="7"/>
          <w:lang w:eastAsia="zh-CN"/>
        </w:rPr>
        <w:t>初赛作品经省级评选后，各组前20件作品进入决赛，</w:t>
      </w:r>
      <w:r>
        <w:rPr>
          <w:spacing w:val="6"/>
          <w:lang w:eastAsia="zh-CN"/>
        </w:rPr>
        <w:t>决赛</w:t>
      </w:r>
      <w:r>
        <w:rPr>
          <w:spacing w:val="5"/>
          <w:lang w:eastAsia="zh-CN"/>
        </w:rPr>
        <w:t>出场顺序由抽签决定。评委根据选手表现现场打分，根据专家评</w:t>
      </w:r>
      <w:r>
        <w:rPr>
          <w:spacing w:val="2"/>
          <w:lang w:eastAsia="zh-CN"/>
        </w:rPr>
        <w:t>分计算出选手排名。各组最终评出一等奖2名、二等奖6名、三</w:t>
      </w:r>
      <w:r>
        <w:rPr>
          <w:spacing w:val="4"/>
          <w:lang w:eastAsia="zh-CN"/>
        </w:rPr>
        <w:t>等奖12名及优秀指导教师奖，颁发荣誉证书。</w:t>
      </w:r>
    </w:p>
    <w:p w14:paraId="5C6628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六、参赛要求</w:t>
      </w:r>
    </w:p>
    <w:p w14:paraId="68833F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8" w:firstLineChars="200"/>
        <w:jc w:val="both"/>
        <w:textAlignment w:val="baseline"/>
        <w:rPr>
          <w:lang w:eastAsia="zh-CN"/>
        </w:rPr>
      </w:pPr>
      <w:r>
        <w:rPr>
          <w:spacing w:val="2"/>
          <w:lang w:eastAsia="zh-CN"/>
        </w:rPr>
        <w:t>（一）所有参赛作品须为原创，不得泄露国家秘密、工作秘</w:t>
      </w:r>
      <w:r>
        <w:rPr>
          <w:spacing w:val="5"/>
          <w:lang w:eastAsia="zh-CN"/>
        </w:rPr>
        <w:t>密，不得抄袭、剽窃，不得存在版权等争议性问题，否则</w:t>
      </w:r>
      <w:r>
        <w:rPr>
          <w:spacing w:val="4"/>
          <w:lang w:eastAsia="zh-CN"/>
        </w:rPr>
        <w:t>将被取</w:t>
      </w:r>
      <w:r>
        <w:rPr>
          <w:spacing w:val="-3"/>
          <w:lang w:eastAsia="zh-CN"/>
        </w:rPr>
        <w:t>消参赛资格。演讲内容围绕活动主题，自拟题目，力求深入浅出、</w:t>
      </w:r>
      <w:r>
        <w:rPr>
          <w:spacing w:val="3"/>
          <w:lang w:eastAsia="zh-CN"/>
        </w:rPr>
        <w:t>具体生动。</w:t>
      </w:r>
    </w:p>
    <w:p w14:paraId="7D18C0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/>
        <w:jc w:val="both"/>
        <w:textAlignment w:val="baseline"/>
        <w:rPr>
          <w:lang w:eastAsia="zh-CN"/>
        </w:rPr>
      </w:pPr>
      <w:r>
        <w:rPr>
          <w:spacing w:val="5"/>
          <w:lang w:eastAsia="zh-CN"/>
        </w:rPr>
        <w:t>（二）参赛选手应使用标准普通话，做到语言流畅、仪表端</w:t>
      </w:r>
      <w:r>
        <w:rPr>
          <w:spacing w:val="-3"/>
          <w:lang w:eastAsia="zh-CN"/>
        </w:rPr>
        <w:t>庄、举止得体、声情并茂、贴近观众，文稿注重针对性和时效性</w:t>
      </w:r>
      <w:r>
        <w:rPr>
          <w:rFonts w:hint="eastAsia"/>
          <w:spacing w:val="-3"/>
          <w:lang w:eastAsia="zh-CN"/>
        </w:rPr>
        <w:t>，</w:t>
      </w:r>
      <w:r>
        <w:rPr>
          <w:spacing w:val="5"/>
          <w:lang w:eastAsia="zh-CN"/>
        </w:rPr>
        <w:t>具有较强的吸引力和感染力。</w:t>
      </w:r>
    </w:p>
    <w:p w14:paraId="664DFF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/>
        <w:jc w:val="both"/>
        <w:textAlignment w:val="baseline"/>
        <w:rPr>
          <w:spacing w:val="-3"/>
          <w:lang w:eastAsia="zh-CN"/>
        </w:rPr>
      </w:pPr>
      <w:r>
        <w:rPr>
          <w:spacing w:val="5"/>
          <w:lang w:eastAsia="zh-CN"/>
        </w:rPr>
        <w:t>（三）</w:t>
      </w:r>
      <w:r>
        <w:rPr>
          <w:spacing w:val="-3"/>
          <w:lang w:eastAsia="zh-CN"/>
        </w:rPr>
        <w:t>做到脱稿宣讲，视频中不得添加个人信息，演讲的开头统一为：“大家好，我今天演讲的题目是××××××”。</w:t>
      </w:r>
    </w:p>
    <w:p w14:paraId="0E66DE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/>
        <w:jc w:val="both"/>
        <w:textAlignment w:val="baseline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spacing w:val="-3"/>
          <w:lang w:eastAsia="zh-CN"/>
        </w:rPr>
        <w:t>（四）需全部由学生完成，个人或多人（4人以内）宣讲皆可，指导教师仅限1人。</w:t>
      </w:r>
    </w:p>
    <w:p w14:paraId="7B4E758D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 w14:paraId="06E18B6C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 w14:paraId="3D005AF4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 w14:paraId="58C1F061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 w14:paraId="33F30F43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 w14:paraId="667EE1B4">
      <w:pPr>
        <w:spacing w:before="184" w:line="185" w:lineRule="auto"/>
        <w:ind w:left="1542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z w:val="43"/>
          <w:szCs w:val="43"/>
          <w:lang w:eastAsia="zh-CN"/>
        </w:rPr>
        <w:t>国家安全主题演讲作品制作标准</w:t>
      </w:r>
    </w:p>
    <w:p w14:paraId="75A67B2D">
      <w:pPr>
        <w:spacing w:line="236" w:lineRule="exact"/>
        <w:jc w:val="both"/>
        <w:rPr>
          <w:lang w:eastAsia="zh-CN"/>
        </w:rPr>
      </w:pP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7159"/>
      </w:tblGrid>
      <w:tr w14:paraId="4240E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7" w:type="dxa"/>
          </w:tcPr>
          <w:p w14:paraId="78DF14D0">
            <w:pPr>
              <w:jc w:val="both"/>
              <w:rPr>
                <w:lang w:eastAsia="zh-CN"/>
              </w:rPr>
            </w:pPr>
          </w:p>
        </w:tc>
        <w:tc>
          <w:tcPr>
            <w:tcW w:w="7159" w:type="dxa"/>
          </w:tcPr>
          <w:p w14:paraId="38F61DC5">
            <w:pPr>
              <w:pStyle w:val="8"/>
              <w:spacing w:before="176" w:line="216" w:lineRule="auto"/>
              <w:ind w:left="3033"/>
              <w:jc w:val="both"/>
            </w:pPr>
            <w:r>
              <w:rPr>
                <w:spacing w:val="-4"/>
              </w:rPr>
              <w:t>制作标准</w:t>
            </w:r>
          </w:p>
        </w:tc>
      </w:tr>
      <w:tr w14:paraId="7D52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907" w:type="dxa"/>
          </w:tcPr>
          <w:p w14:paraId="5C6A1447">
            <w:pPr>
              <w:spacing w:line="255" w:lineRule="auto"/>
              <w:jc w:val="both"/>
            </w:pPr>
          </w:p>
          <w:p w14:paraId="5BB0308E">
            <w:pPr>
              <w:spacing w:line="255" w:lineRule="auto"/>
              <w:jc w:val="both"/>
            </w:pPr>
          </w:p>
          <w:p w14:paraId="07D45A76">
            <w:pPr>
              <w:spacing w:line="256" w:lineRule="auto"/>
              <w:jc w:val="both"/>
            </w:pPr>
          </w:p>
          <w:p w14:paraId="3A29C78F">
            <w:pPr>
              <w:pStyle w:val="8"/>
              <w:spacing w:before="91" w:line="219" w:lineRule="auto"/>
              <w:ind w:left="406"/>
              <w:jc w:val="both"/>
            </w:pPr>
            <w:r>
              <w:rPr>
                <w:spacing w:val="-3"/>
              </w:rPr>
              <w:t>视频格式</w:t>
            </w:r>
          </w:p>
        </w:tc>
        <w:tc>
          <w:tcPr>
            <w:tcW w:w="7159" w:type="dxa"/>
          </w:tcPr>
          <w:p w14:paraId="7EDA87E8">
            <w:pPr>
              <w:pStyle w:val="8"/>
              <w:spacing w:before="142" w:line="292" w:lineRule="auto"/>
              <w:ind w:left="114" w:right="30" w:firstLine="2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视频长度应控制在5分钟以内，采用横屏拍摄，M</w:t>
            </w:r>
            <w:r>
              <w:rPr>
                <w:spacing w:val="-10"/>
                <w:lang w:eastAsia="zh-CN"/>
              </w:rPr>
              <w:t>P4格式，</w:t>
            </w:r>
            <w:r>
              <w:rPr>
                <w:spacing w:val="-8"/>
                <w:lang w:eastAsia="zh-CN"/>
              </w:rPr>
              <w:t>分辨率不低于1920×1080（16:9</w:t>
            </w:r>
            <w:r>
              <w:rPr>
                <w:spacing w:val="-27"/>
                <w:lang w:eastAsia="zh-CN"/>
              </w:rPr>
              <w:t>），</w:t>
            </w:r>
            <w:r>
              <w:rPr>
                <w:spacing w:val="-8"/>
                <w:lang w:eastAsia="zh-CN"/>
              </w:rPr>
              <w:t>像素1080p，文件大</w:t>
            </w:r>
            <w:r>
              <w:rPr>
                <w:spacing w:val="-3"/>
                <w:lang w:eastAsia="zh-CN"/>
              </w:rPr>
              <w:t>小不超过1G。视频画面无水印、角标LOGO等，字幕配置</w:t>
            </w:r>
            <w:r>
              <w:rPr>
                <w:spacing w:val="-7"/>
                <w:lang w:eastAsia="zh-CN"/>
              </w:rPr>
              <w:t>准确无错误。</w:t>
            </w:r>
          </w:p>
        </w:tc>
      </w:tr>
      <w:tr w14:paraId="4E47C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1907" w:type="dxa"/>
          </w:tcPr>
          <w:p w14:paraId="68443318">
            <w:pPr>
              <w:spacing w:line="258" w:lineRule="auto"/>
              <w:jc w:val="both"/>
              <w:rPr>
                <w:lang w:eastAsia="zh-CN"/>
              </w:rPr>
            </w:pPr>
          </w:p>
          <w:p w14:paraId="7E66C220">
            <w:pPr>
              <w:spacing w:line="258" w:lineRule="auto"/>
              <w:jc w:val="both"/>
              <w:rPr>
                <w:lang w:eastAsia="zh-CN"/>
              </w:rPr>
            </w:pPr>
          </w:p>
          <w:p w14:paraId="17B3D266">
            <w:pPr>
              <w:spacing w:line="258" w:lineRule="auto"/>
              <w:jc w:val="both"/>
              <w:rPr>
                <w:lang w:eastAsia="zh-CN"/>
              </w:rPr>
            </w:pPr>
          </w:p>
          <w:p w14:paraId="3301CE16">
            <w:pPr>
              <w:spacing w:line="259" w:lineRule="auto"/>
              <w:jc w:val="both"/>
              <w:rPr>
                <w:lang w:eastAsia="zh-CN"/>
              </w:rPr>
            </w:pPr>
          </w:p>
          <w:p w14:paraId="09019B2C">
            <w:pPr>
              <w:spacing w:line="259" w:lineRule="auto"/>
              <w:jc w:val="both"/>
              <w:rPr>
                <w:lang w:eastAsia="zh-CN"/>
              </w:rPr>
            </w:pPr>
          </w:p>
          <w:p w14:paraId="03E96DEC">
            <w:pPr>
              <w:pStyle w:val="8"/>
              <w:spacing w:before="91" w:line="219" w:lineRule="auto"/>
              <w:ind w:left="414"/>
              <w:jc w:val="both"/>
            </w:pPr>
            <w:r>
              <w:rPr>
                <w:spacing w:val="-4"/>
              </w:rPr>
              <w:t>主题内容</w:t>
            </w:r>
          </w:p>
        </w:tc>
        <w:tc>
          <w:tcPr>
            <w:tcW w:w="7159" w:type="dxa"/>
          </w:tcPr>
          <w:p w14:paraId="0D227208">
            <w:pPr>
              <w:pStyle w:val="8"/>
              <w:spacing w:before="193" w:line="302" w:lineRule="auto"/>
              <w:ind w:left="151" w:right="110" w:hanging="21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1.展示内容主题突出，立意深刻，能体现选手对比赛主题</w:t>
            </w:r>
            <w:r>
              <w:rPr>
                <w:spacing w:val="-13"/>
                <w:lang w:eastAsia="zh-CN"/>
              </w:rPr>
              <w:t>内容的理解。</w:t>
            </w:r>
          </w:p>
          <w:p w14:paraId="65DDD355">
            <w:pPr>
              <w:pStyle w:val="8"/>
              <w:spacing w:before="43" w:line="302" w:lineRule="auto"/>
              <w:ind w:left="124" w:right="112" w:hanging="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2.演讲内容紧密联系实际，符合当代青少年</w:t>
            </w:r>
            <w:r>
              <w:rPr>
                <w:spacing w:val="-4"/>
                <w:lang w:eastAsia="zh-CN"/>
              </w:rPr>
              <w:t>学生的主流形</w:t>
            </w:r>
            <w:r>
              <w:rPr>
                <w:spacing w:val="-9"/>
                <w:lang w:eastAsia="zh-CN"/>
              </w:rPr>
              <w:t>象和价值观念。</w:t>
            </w:r>
          </w:p>
          <w:p w14:paraId="53913549">
            <w:pPr>
              <w:pStyle w:val="8"/>
              <w:spacing w:before="42" w:line="283" w:lineRule="auto"/>
              <w:ind w:left="122" w:right="112" w:firstLine="1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3.讲稿主题鲜明、思路清晰，文字简练流畅、富有真情实</w:t>
            </w:r>
            <w:r>
              <w:rPr>
                <w:spacing w:val="-20"/>
                <w:lang w:eastAsia="zh-CN"/>
              </w:rPr>
              <w:t>感。</w:t>
            </w:r>
          </w:p>
        </w:tc>
      </w:tr>
      <w:tr w14:paraId="1E0E1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907" w:type="dxa"/>
          </w:tcPr>
          <w:p w14:paraId="02EAA690">
            <w:pPr>
              <w:spacing w:line="256" w:lineRule="auto"/>
              <w:jc w:val="both"/>
              <w:rPr>
                <w:lang w:eastAsia="zh-CN"/>
              </w:rPr>
            </w:pPr>
          </w:p>
          <w:p w14:paraId="688FFBD0">
            <w:pPr>
              <w:spacing w:line="256" w:lineRule="auto"/>
              <w:jc w:val="both"/>
              <w:rPr>
                <w:lang w:eastAsia="zh-CN"/>
              </w:rPr>
            </w:pPr>
          </w:p>
          <w:p w14:paraId="43874CF3">
            <w:pPr>
              <w:spacing w:line="256" w:lineRule="auto"/>
              <w:jc w:val="both"/>
              <w:rPr>
                <w:lang w:eastAsia="zh-CN"/>
              </w:rPr>
            </w:pPr>
          </w:p>
          <w:p w14:paraId="56F77FB1">
            <w:pPr>
              <w:pStyle w:val="8"/>
              <w:spacing w:before="91" w:line="219" w:lineRule="auto"/>
              <w:ind w:left="399"/>
              <w:jc w:val="both"/>
            </w:pPr>
            <w:r>
              <w:rPr>
                <w:spacing w:val="-2"/>
              </w:rPr>
              <w:t>语言表达</w:t>
            </w:r>
          </w:p>
        </w:tc>
        <w:tc>
          <w:tcPr>
            <w:tcW w:w="7159" w:type="dxa"/>
          </w:tcPr>
          <w:p w14:paraId="7D42C5CA">
            <w:pPr>
              <w:pStyle w:val="8"/>
              <w:spacing w:before="146" w:line="302" w:lineRule="auto"/>
              <w:ind w:left="134" w:right="112" w:hanging="4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1.选手使用标准普通话，语言规范，吐字清晰，声音洪亮</w:t>
            </w:r>
            <w:r>
              <w:rPr>
                <w:spacing w:val="-9"/>
                <w:lang w:eastAsia="zh-CN"/>
              </w:rPr>
              <w:t>圆润，表达准确、流畅。</w:t>
            </w:r>
          </w:p>
          <w:p w14:paraId="6530033E">
            <w:pPr>
              <w:pStyle w:val="8"/>
              <w:spacing w:before="41" w:line="267" w:lineRule="auto"/>
              <w:ind w:left="116" w:right="112" w:firstLine="6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2.语言技巧处理得当，感情充沛，能熟练表</w:t>
            </w:r>
            <w:r>
              <w:rPr>
                <w:spacing w:val="-4"/>
                <w:lang w:eastAsia="zh-CN"/>
              </w:rPr>
              <w:t>达所演讲的内</w:t>
            </w:r>
            <w:r>
              <w:rPr>
                <w:spacing w:val="-18"/>
                <w:lang w:eastAsia="zh-CN"/>
              </w:rPr>
              <w:t>容。</w:t>
            </w:r>
          </w:p>
        </w:tc>
      </w:tr>
      <w:tr w14:paraId="6216C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907" w:type="dxa"/>
          </w:tcPr>
          <w:p w14:paraId="1C62BC4C">
            <w:pPr>
              <w:spacing w:line="252" w:lineRule="auto"/>
              <w:jc w:val="both"/>
              <w:rPr>
                <w:lang w:eastAsia="zh-CN"/>
              </w:rPr>
            </w:pPr>
          </w:p>
          <w:p w14:paraId="55B2EF2E">
            <w:pPr>
              <w:spacing w:line="252" w:lineRule="auto"/>
              <w:jc w:val="both"/>
              <w:rPr>
                <w:lang w:eastAsia="zh-CN"/>
              </w:rPr>
            </w:pPr>
          </w:p>
          <w:p w14:paraId="19EF6474">
            <w:pPr>
              <w:spacing w:line="252" w:lineRule="auto"/>
              <w:jc w:val="both"/>
              <w:rPr>
                <w:lang w:eastAsia="zh-CN"/>
              </w:rPr>
            </w:pPr>
          </w:p>
          <w:p w14:paraId="30F3C03F">
            <w:pPr>
              <w:spacing w:line="253" w:lineRule="auto"/>
              <w:jc w:val="both"/>
              <w:rPr>
                <w:lang w:eastAsia="zh-CN"/>
              </w:rPr>
            </w:pPr>
          </w:p>
          <w:p w14:paraId="26AE6C1B">
            <w:pPr>
              <w:pStyle w:val="8"/>
              <w:spacing w:before="91" w:line="219" w:lineRule="auto"/>
              <w:ind w:left="399"/>
              <w:jc w:val="both"/>
            </w:pPr>
            <w:r>
              <w:rPr>
                <w:spacing w:val="-2"/>
              </w:rPr>
              <w:t>表现形式</w:t>
            </w:r>
          </w:p>
        </w:tc>
        <w:tc>
          <w:tcPr>
            <w:tcW w:w="7159" w:type="dxa"/>
          </w:tcPr>
          <w:p w14:paraId="3BE4C4F1">
            <w:pPr>
              <w:pStyle w:val="8"/>
              <w:spacing w:before="144" w:line="307" w:lineRule="auto"/>
              <w:ind w:left="111" w:right="111" w:firstLine="18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1.个人或多人（4人以内）宣讲皆可，可借助多媒体融合</w:t>
            </w:r>
            <w:r>
              <w:rPr>
                <w:spacing w:val="3"/>
                <w:lang w:eastAsia="zh-CN"/>
              </w:rPr>
              <w:t>等手段辅助演讲，</w:t>
            </w:r>
            <w:r>
              <w:rPr>
                <w:lang w:eastAsia="zh-CN"/>
              </w:rPr>
              <w:t>PPT</w:t>
            </w:r>
            <w:r>
              <w:rPr>
                <w:spacing w:val="3"/>
                <w:lang w:eastAsia="zh-CN"/>
              </w:rPr>
              <w:t>、背景视频等辅助材料的运用与现</w:t>
            </w:r>
            <w:r>
              <w:rPr>
                <w:spacing w:val="-3"/>
                <w:lang w:eastAsia="zh-CN"/>
              </w:rPr>
              <w:t>场展示相辅相成，具有良好的视听效果。</w:t>
            </w:r>
          </w:p>
          <w:p w14:paraId="68F00990">
            <w:pPr>
              <w:pStyle w:val="8"/>
              <w:spacing w:before="45" w:line="266" w:lineRule="auto"/>
              <w:ind w:left="133" w:right="111" w:hanging="10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2.演讲中的舞蹈、音乐、朗诵等多种艺术形式</w:t>
            </w:r>
            <w:r>
              <w:rPr>
                <w:spacing w:val="-4"/>
                <w:lang w:eastAsia="zh-CN"/>
              </w:rPr>
              <w:t>运用得当，契合演讲主题，能体现当代青少年学生的良好精神风貌。</w:t>
            </w:r>
          </w:p>
        </w:tc>
      </w:tr>
      <w:tr w14:paraId="3492C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907" w:type="dxa"/>
          </w:tcPr>
          <w:p w14:paraId="714E9C44">
            <w:pPr>
              <w:spacing w:line="315" w:lineRule="auto"/>
              <w:jc w:val="both"/>
              <w:rPr>
                <w:lang w:eastAsia="zh-CN"/>
              </w:rPr>
            </w:pPr>
          </w:p>
          <w:p w14:paraId="5B860AEE">
            <w:pPr>
              <w:spacing w:line="315" w:lineRule="auto"/>
              <w:jc w:val="both"/>
              <w:rPr>
                <w:lang w:eastAsia="zh-CN"/>
              </w:rPr>
            </w:pPr>
          </w:p>
          <w:p w14:paraId="054B5F9E">
            <w:pPr>
              <w:pStyle w:val="8"/>
              <w:spacing w:before="91" w:line="218" w:lineRule="auto"/>
              <w:ind w:left="414"/>
              <w:jc w:val="both"/>
            </w:pPr>
            <w:r>
              <w:rPr>
                <w:spacing w:val="-4"/>
              </w:rPr>
              <w:t>综合印象</w:t>
            </w:r>
          </w:p>
        </w:tc>
        <w:tc>
          <w:tcPr>
            <w:tcW w:w="7159" w:type="dxa"/>
          </w:tcPr>
          <w:p w14:paraId="1542729E">
            <w:pPr>
              <w:pStyle w:val="8"/>
              <w:spacing w:before="245" w:line="217" w:lineRule="auto"/>
              <w:ind w:left="130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1.着装整洁，大方得体，言谈举止符合礼节。</w:t>
            </w:r>
          </w:p>
          <w:p w14:paraId="5E592A08">
            <w:pPr>
              <w:pStyle w:val="8"/>
              <w:spacing w:before="150" w:line="300" w:lineRule="auto"/>
              <w:ind w:left="121" w:right="113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2.演讲具有一定的可观赏性、专业性，富有</w:t>
            </w:r>
            <w:r>
              <w:rPr>
                <w:spacing w:val="-4"/>
                <w:lang w:eastAsia="zh-CN"/>
              </w:rPr>
              <w:t>较强的艺术感</w:t>
            </w:r>
            <w:r>
              <w:rPr>
                <w:spacing w:val="-2"/>
                <w:lang w:eastAsia="zh-CN"/>
              </w:rPr>
              <w:t>染力，能得到现场观众的共鸣和支持。</w:t>
            </w:r>
          </w:p>
        </w:tc>
      </w:tr>
    </w:tbl>
    <w:p w14:paraId="386037DE">
      <w:pPr>
        <w:jc w:val="both"/>
        <w:rPr>
          <w:lang w:eastAsia="zh-CN"/>
        </w:rPr>
      </w:pPr>
    </w:p>
    <w:p w14:paraId="7890C37B">
      <w:pPr>
        <w:jc w:val="both"/>
        <w:rPr>
          <w:lang w:eastAsia="zh-CN"/>
        </w:rPr>
        <w:sectPr>
          <w:footerReference r:id="rId3" w:type="default"/>
          <w:pgSz w:w="11907" w:h="16839"/>
          <w:pgMar w:top="1431" w:right="1416" w:bottom="1783" w:left="1418" w:header="0" w:footer="1533" w:gutter="0"/>
          <w:cols w:space="720" w:num="1"/>
        </w:sectPr>
      </w:pPr>
    </w:p>
    <w:p w14:paraId="5A64762B">
      <w:pPr>
        <w:spacing w:line="249" w:lineRule="auto"/>
        <w:jc w:val="both"/>
        <w:rPr>
          <w:lang w:eastAsia="zh-CN"/>
        </w:rPr>
      </w:pPr>
    </w:p>
    <w:p w14:paraId="620FDB19">
      <w:pPr>
        <w:spacing w:line="249" w:lineRule="auto"/>
        <w:jc w:val="both"/>
        <w:rPr>
          <w:lang w:eastAsia="zh-CN"/>
        </w:rPr>
      </w:pPr>
    </w:p>
    <w:p w14:paraId="66761D8D">
      <w:pPr>
        <w:spacing w:line="250" w:lineRule="auto"/>
        <w:jc w:val="both"/>
        <w:rPr>
          <w:lang w:eastAsia="zh-CN"/>
        </w:rPr>
      </w:pPr>
    </w:p>
    <w:p w14:paraId="3FD40C5E">
      <w:pPr>
        <w:spacing w:line="250" w:lineRule="auto"/>
        <w:jc w:val="both"/>
        <w:rPr>
          <w:lang w:eastAsia="zh-CN"/>
        </w:rPr>
      </w:pPr>
    </w:p>
    <w:p w14:paraId="0431CA7A">
      <w:pPr>
        <w:spacing w:before="185" w:line="184" w:lineRule="auto"/>
        <w:ind w:left="3865"/>
        <w:jc w:val="both"/>
        <w:outlineLvl w:val="1"/>
        <w:rPr>
          <w:rFonts w:ascii="微软雅黑" w:hAnsi="微软雅黑" w:eastAsia="微软雅黑" w:cs="微软雅黑"/>
          <w:spacing w:val="7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7"/>
          <w:sz w:val="43"/>
          <w:szCs w:val="43"/>
          <w:lang w:eastAsia="zh-CN"/>
        </w:rPr>
        <w:t>国家安全主题演讲作品报送表</w:t>
      </w:r>
    </w:p>
    <w:p w14:paraId="5B70C3F5">
      <w:pPr>
        <w:pStyle w:val="2"/>
        <w:spacing w:before="302" w:line="217" w:lineRule="auto"/>
        <w:ind w:firstLine="1064" w:firstLineChars="400"/>
        <w:jc w:val="both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报送学院</w:t>
      </w:r>
      <w:r>
        <w:rPr>
          <w:rFonts w:hint="eastAsia"/>
          <w:spacing w:val="-7"/>
          <w:sz w:val="28"/>
          <w:szCs w:val="28"/>
          <w:lang w:eastAsia="zh-CN"/>
        </w:rPr>
        <w:t>（</w:t>
      </w:r>
      <w:r>
        <w:rPr>
          <w:rFonts w:hint="eastAsia"/>
          <w:spacing w:val="-7"/>
          <w:sz w:val="28"/>
          <w:szCs w:val="28"/>
          <w:lang w:val="en-US" w:eastAsia="zh-CN"/>
        </w:rPr>
        <w:t>单位</w:t>
      </w:r>
      <w:r>
        <w:rPr>
          <w:rFonts w:hint="eastAsia"/>
          <w:spacing w:val="-7"/>
          <w:sz w:val="28"/>
          <w:szCs w:val="28"/>
          <w:lang w:eastAsia="zh-CN"/>
        </w:rPr>
        <w:t>）</w:t>
      </w:r>
      <w:r>
        <w:rPr>
          <w:spacing w:val="-2"/>
          <w:sz w:val="28"/>
          <w:szCs w:val="28"/>
          <w:lang w:eastAsia="zh-CN"/>
        </w:rPr>
        <w:t>：（</w:t>
      </w:r>
      <w:r>
        <w:rPr>
          <w:spacing w:val="-7"/>
          <w:sz w:val="28"/>
          <w:szCs w:val="28"/>
          <w:lang w:eastAsia="zh-CN"/>
        </w:rPr>
        <w:t>公章）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                                  </w:t>
      </w:r>
      <w:r>
        <w:rPr>
          <w:spacing w:val="-7"/>
          <w:sz w:val="28"/>
          <w:szCs w:val="28"/>
          <w:lang w:eastAsia="zh-CN"/>
        </w:rPr>
        <w:t>日期：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</w:t>
      </w:r>
      <w:r>
        <w:rPr>
          <w:spacing w:val="-7"/>
          <w:sz w:val="28"/>
          <w:szCs w:val="28"/>
          <w:lang w:eastAsia="zh-CN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</w:t>
      </w:r>
      <w:r>
        <w:rPr>
          <w:spacing w:val="-7"/>
          <w:sz w:val="28"/>
          <w:szCs w:val="28"/>
          <w:lang w:eastAsia="zh-CN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</w:t>
      </w:r>
      <w:r>
        <w:rPr>
          <w:spacing w:val="-7"/>
          <w:sz w:val="28"/>
          <w:szCs w:val="28"/>
          <w:lang w:eastAsia="zh-CN"/>
        </w:rPr>
        <w:t>日</w:t>
      </w:r>
    </w:p>
    <w:p w14:paraId="2EB67B0F">
      <w:pPr>
        <w:spacing w:line="185" w:lineRule="exact"/>
        <w:jc w:val="both"/>
        <w:rPr>
          <w:lang w:eastAsia="zh-CN"/>
        </w:rPr>
      </w:pPr>
    </w:p>
    <w:tbl>
      <w:tblPr>
        <w:tblStyle w:val="7"/>
        <w:tblW w:w="13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531"/>
        <w:gridCol w:w="2076"/>
        <w:gridCol w:w="2068"/>
        <w:gridCol w:w="2373"/>
        <w:gridCol w:w="1769"/>
        <w:gridCol w:w="2387"/>
      </w:tblGrid>
      <w:tr w14:paraId="00620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80" w:type="dxa"/>
          </w:tcPr>
          <w:p w14:paraId="07BE88D4">
            <w:pPr>
              <w:spacing w:before="214" w:line="221" w:lineRule="auto"/>
              <w:ind w:left="321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31" w:type="dxa"/>
          </w:tcPr>
          <w:p w14:paraId="5ABB89F2">
            <w:pPr>
              <w:spacing w:before="215" w:line="219" w:lineRule="auto"/>
              <w:ind w:left="491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2076" w:type="dxa"/>
          </w:tcPr>
          <w:p w14:paraId="21A391F2">
            <w:pPr>
              <w:spacing w:before="214" w:line="219" w:lineRule="auto"/>
              <w:ind w:left="496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学校名称</w:t>
            </w:r>
          </w:p>
        </w:tc>
        <w:tc>
          <w:tcPr>
            <w:tcW w:w="2068" w:type="dxa"/>
          </w:tcPr>
          <w:p w14:paraId="429C2BCD">
            <w:pPr>
              <w:spacing w:before="215" w:line="219" w:lineRule="auto"/>
              <w:ind w:left="479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373" w:type="dxa"/>
          </w:tcPr>
          <w:p w14:paraId="58625A53">
            <w:pPr>
              <w:spacing w:before="214" w:line="219" w:lineRule="auto"/>
              <w:ind w:left="357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演讲人员姓名</w:t>
            </w:r>
          </w:p>
        </w:tc>
        <w:tc>
          <w:tcPr>
            <w:tcW w:w="1769" w:type="dxa"/>
          </w:tcPr>
          <w:p w14:paraId="14980057">
            <w:pPr>
              <w:spacing w:before="215" w:line="220" w:lineRule="auto"/>
              <w:ind w:left="335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2387" w:type="dxa"/>
          </w:tcPr>
          <w:p w14:paraId="238D8B3C">
            <w:pPr>
              <w:spacing w:before="214" w:line="219" w:lineRule="auto"/>
              <w:ind w:left="641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</w:tr>
      <w:tr w14:paraId="57F06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80" w:type="dxa"/>
          </w:tcPr>
          <w:p w14:paraId="31505D6D">
            <w:pPr>
              <w:jc w:val="both"/>
            </w:pPr>
          </w:p>
        </w:tc>
        <w:tc>
          <w:tcPr>
            <w:tcW w:w="1531" w:type="dxa"/>
          </w:tcPr>
          <w:p w14:paraId="275B6FF2">
            <w:pPr>
              <w:jc w:val="both"/>
            </w:pPr>
          </w:p>
        </w:tc>
        <w:tc>
          <w:tcPr>
            <w:tcW w:w="2076" w:type="dxa"/>
          </w:tcPr>
          <w:p w14:paraId="75336D94">
            <w:pPr>
              <w:jc w:val="both"/>
            </w:pPr>
          </w:p>
        </w:tc>
        <w:tc>
          <w:tcPr>
            <w:tcW w:w="2068" w:type="dxa"/>
          </w:tcPr>
          <w:p w14:paraId="6B4CDB4A">
            <w:pPr>
              <w:jc w:val="both"/>
            </w:pPr>
          </w:p>
        </w:tc>
        <w:tc>
          <w:tcPr>
            <w:tcW w:w="2373" w:type="dxa"/>
          </w:tcPr>
          <w:p w14:paraId="66917433">
            <w:pPr>
              <w:jc w:val="both"/>
            </w:pPr>
          </w:p>
        </w:tc>
        <w:tc>
          <w:tcPr>
            <w:tcW w:w="1769" w:type="dxa"/>
          </w:tcPr>
          <w:p w14:paraId="2EDDED67">
            <w:pPr>
              <w:jc w:val="both"/>
            </w:pPr>
          </w:p>
        </w:tc>
        <w:tc>
          <w:tcPr>
            <w:tcW w:w="2387" w:type="dxa"/>
          </w:tcPr>
          <w:p w14:paraId="164D81B3">
            <w:pPr>
              <w:jc w:val="both"/>
            </w:pPr>
          </w:p>
        </w:tc>
      </w:tr>
      <w:tr w14:paraId="5238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80" w:type="dxa"/>
          </w:tcPr>
          <w:p w14:paraId="5C72C087">
            <w:pPr>
              <w:jc w:val="both"/>
            </w:pPr>
          </w:p>
        </w:tc>
        <w:tc>
          <w:tcPr>
            <w:tcW w:w="1531" w:type="dxa"/>
          </w:tcPr>
          <w:p w14:paraId="313D71AC">
            <w:pPr>
              <w:jc w:val="both"/>
            </w:pPr>
          </w:p>
        </w:tc>
        <w:tc>
          <w:tcPr>
            <w:tcW w:w="2076" w:type="dxa"/>
          </w:tcPr>
          <w:p w14:paraId="1F4B828C">
            <w:pPr>
              <w:jc w:val="both"/>
            </w:pPr>
          </w:p>
        </w:tc>
        <w:tc>
          <w:tcPr>
            <w:tcW w:w="2068" w:type="dxa"/>
          </w:tcPr>
          <w:p w14:paraId="30EC5ED5">
            <w:pPr>
              <w:jc w:val="both"/>
            </w:pPr>
          </w:p>
        </w:tc>
        <w:tc>
          <w:tcPr>
            <w:tcW w:w="2373" w:type="dxa"/>
          </w:tcPr>
          <w:p w14:paraId="5EF04285">
            <w:pPr>
              <w:jc w:val="both"/>
            </w:pPr>
          </w:p>
        </w:tc>
        <w:tc>
          <w:tcPr>
            <w:tcW w:w="1769" w:type="dxa"/>
          </w:tcPr>
          <w:p w14:paraId="7C0D0DBB">
            <w:pPr>
              <w:jc w:val="both"/>
            </w:pPr>
          </w:p>
        </w:tc>
        <w:tc>
          <w:tcPr>
            <w:tcW w:w="2387" w:type="dxa"/>
          </w:tcPr>
          <w:p w14:paraId="48FE8463">
            <w:pPr>
              <w:jc w:val="both"/>
            </w:pPr>
          </w:p>
        </w:tc>
      </w:tr>
      <w:tr w14:paraId="40A4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80" w:type="dxa"/>
          </w:tcPr>
          <w:p w14:paraId="0497C2D4">
            <w:pPr>
              <w:jc w:val="both"/>
            </w:pPr>
          </w:p>
        </w:tc>
        <w:tc>
          <w:tcPr>
            <w:tcW w:w="1531" w:type="dxa"/>
          </w:tcPr>
          <w:p w14:paraId="63B82A23">
            <w:pPr>
              <w:jc w:val="both"/>
            </w:pPr>
          </w:p>
        </w:tc>
        <w:tc>
          <w:tcPr>
            <w:tcW w:w="2076" w:type="dxa"/>
          </w:tcPr>
          <w:p w14:paraId="307AB067">
            <w:pPr>
              <w:jc w:val="both"/>
            </w:pPr>
          </w:p>
        </w:tc>
        <w:tc>
          <w:tcPr>
            <w:tcW w:w="2068" w:type="dxa"/>
          </w:tcPr>
          <w:p w14:paraId="61B1EA73">
            <w:pPr>
              <w:jc w:val="both"/>
            </w:pPr>
          </w:p>
        </w:tc>
        <w:tc>
          <w:tcPr>
            <w:tcW w:w="2373" w:type="dxa"/>
          </w:tcPr>
          <w:p w14:paraId="3D30256C">
            <w:pPr>
              <w:jc w:val="both"/>
            </w:pPr>
          </w:p>
        </w:tc>
        <w:tc>
          <w:tcPr>
            <w:tcW w:w="1769" w:type="dxa"/>
          </w:tcPr>
          <w:p w14:paraId="5867C60F">
            <w:pPr>
              <w:jc w:val="both"/>
            </w:pPr>
          </w:p>
        </w:tc>
        <w:tc>
          <w:tcPr>
            <w:tcW w:w="2387" w:type="dxa"/>
          </w:tcPr>
          <w:p w14:paraId="31460A91">
            <w:pPr>
              <w:jc w:val="both"/>
            </w:pPr>
          </w:p>
        </w:tc>
      </w:tr>
    </w:tbl>
    <w:p w14:paraId="42BF14E3">
      <w:pPr>
        <w:spacing w:before="233" w:line="213" w:lineRule="auto"/>
        <w:ind w:firstLine="840" w:firstLineChars="300"/>
        <w:jc w:val="both"/>
        <w:rPr>
          <w:rFonts w:ascii="楷体" w:hAnsi="楷体" w:eastAsia="楷体" w:cs="楷体"/>
          <w:spacing w:val="-2"/>
          <w:sz w:val="28"/>
          <w:szCs w:val="28"/>
          <w:lang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备注：此表报送需提交加盖公章扫描件PDF及excel电子表格两个版本。</w:t>
      </w:r>
    </w:p>
    <w:p w14:paraId="14CAB22D">
      <w:pPr>
        <w:spacing w:before="233" w:line="213" w:lineRule="auto"/>
        <w:ind w:firstLine="840" w:firstLineChars="300"/>
        <w:jc w:val="both"/>
        <w:rPr>
          <w:rFonts w:ascii="楷体" w:hAnsi="楷体" w:eastAsia="楷体" w:cs="楷体"/>
          <w:sz w:val="28"/>
          <w:szCs w:val="28"/>
          <w:lang w:eastAsia="zh-CN"/>
        </w:rPr>
        <w:sectPr>
          <w:footerReference r:id="rId4" w:type="default"/>
          <w:pgSz w:w="16839" w:h="11907"/>
          <w:pgMar w:top="1012" w:right="1723" w:bottom="1445" w:left="1726" w:header="0" w:footer="1195" w:gutter="0"/>
          <w:cols w:space="720" w:num="1"/>
        </w:sectPr>
      </w:pPr>
      <w:bookmarkStart w:id="0" w:name="_GoBack"/>
      <w:bookmarkEnd w:id="0"/>
    </w:p>
    <w:p w14:paraId="0E248C2A">
      <w:pPr>
        <w:spacing w:before="20" w:line="560" w:lineRule="exact"/>
        <w:jc w:val="both"/>
        <w:rPr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E04E5-8FCB-4B57-91FF-183BB7B50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1211C7-61A8-422A-8828-E06F0DD973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6FF91E0-A531-49E2-837E-1E4872F9AC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71FC2EB-9C50-4F85-8269-46934CE72A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4F5339-DB6E-496C-B30B-5DFD0CF239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A643">
    <w:pPr>
      <w:spacing w:line="179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3A3A">
    <w:pPr>
      <w:spacing w:line="179" w:lineRule="auto"/>
      <w:ind w:left="6274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0B13F">
    <w:pPr>
      <w:spacing w:line="179" w:lineRule="auto"/>
      <w:ind w:left="305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39"/>
    <w:rsid w:val="00012A8C"/>
    <w:rsid w:val="00137E12"/>
    <w:rsid w:val="00300D83"/>
    <w:rsid w:val="003B0239"/>
    <w:rsid w:val="00443DF3"/>
    <w:rsid w:val="00635916"/>
    <w:rsid w:val="0064484A"/>
    <w:rsid w:val="00812984"/>
    <w:rsid w:val="008C2722"/>
    <w:rsid w:val="00CF6363"/>
    <w:rsid w:val="00ED2D61"/>
    <w:rsid w:val="029A1B3E"/>
    <w:rsid w:val="03A82039"/>
    <w:rsid w:val="042E253E"/>
    <w:rsid w:val="048D195A"/>
    <w:rsid w:val="0575419C"/>
    <w:rsid w:val="078F59E9"/>
    <w:rsid w:val="115A2E7F"/>
    <w:rsid w:val="11E20E0C"/>
    <w:rsid w:val="14A44572"/>
    <w:rsid w:val="15567E4C"/>
    <w:rsid w:val="15591DB4"/>
    <w:rsid w:val="170F4451"/>
    <w:rsid w:val="174F3A55"/>
    <w:rsid w:val="180D79FC"/>
    <w:rsid w:val="181810E3"/>
    <w:rsid w:val="1D85493E"/>
    <w:rsid w:val="1E8E7B33"/>
    <w:rsid w:val="21423675"/>
    <w:rsid w:val="22162B37"/>
    <w:rsid w:val="239A1546"/>
    <w:rsid w:val="2AC508BA"/>
    <w:rsid w:val="2B30228F"/>
    <w:rsid w:val="2C3B112F"/>
    <w:rsid w:val="2D03414B"/>
    <w:rsid w:val="2E395CA9"/>
    <w:rsid w:val="2E8A7B7C"/>
    <w:rsid w:val="34341772"/>
    <w:rsid w:val="38C5466F"/>
    <w:rsid w:val="3997372E"/>
    <w:rsid w:val="3ACF78CF"/>
    <w:rsid w:val="3B337E5E"/>
    <w:rsid w:val="3D9B7F3D"/>
    <w:rsid w:val="3DF80EEB"/>
    <w:rsid w:val="40703FF6"/>
    <w:rsid w:val="437B05F4"/>
    <w:rsid w:val="49B54D5B"/>
    <w:rsid w:val="4E2E3D0B"/>
    <w:rsid w:val="4EC437E3"/>
    <w:rsid w:val="51A056CA"/>
    <w:rsid w:val="53846122"/>
    <w:rsid w:val="53B847D4"/>
    <w:rsid w:val="5EAB36E6"/>
    <w:rsid w:val="616D381B"/>
    <w:rsid w:val="629E17B2"/>
    <w:rsid w:val="63495C85"/>
    <w:rsid w:val="66143523"/>
    <w:rsid w:val="66815672"/>
    <w:rsid w:val="6B351820"/>
    <w:rsid w:val="783C764B"/>
    <w:rsid w:val="7C7970C0"/>
    <w:rsid w:val="7C8A4E29"/>
    <w:rsid w:val="7C943976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1272</Words>
  <Characters>1336</Characters>
  <Lines>11</Lines>
  <Paragraphs>3</Paragraphs>
  <TotalTime>1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2026-03-05T06:18:00Z</dcterms:created>
  <dc:creator>Administrator</dc:creator>
  <cp:lastModifiedBy>LOVE学(蓝钻用户)</cp:lastModifiedBy>
  <dcterms:modified xsi:type="dcterms:W3CDTF">2026-03-10T06:52:58Z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eyJoZGlkIjoiMWM0OWZlYzMyZDRmMWFhYzJjM2I1MmMyZDE2YzNiZDciLCJ1c2VySWQiOiI4MjcwNTM2NzMifQ==</vt:lpwstr>
  </property>
  <property fmtid="{D5CDD505-2E9C-101B-9397-08002B2CF9AE}" pid="4" name="ICV">
    <vt:lpwstr>923F66A049234CD69840CD91C08E3AC5_12</vt:lpwstr>
  </property>
</Properties>
</file>