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ED720">
      <w:pPr>
        <w:spacing w:before="101" w:line="227" w:lineRule="auto"/>
        <w:ind w:left="1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附件2</w:t>
      </w:r>
      <w:bookmarkStart w:id="0" w:name="_GoBack"/>
      <w:bookmarkEnd w:id="0"/>
    </w:p>
    <w:p w14:paraId="1679F42A">
      <w:pPr>
        <w:spacing w:before="98" w:line="186" w:lineRule="auto"/>
        <w:jc w:val="center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napToGrid w:val="0"/>
          <w:color w:val="000000"/>
          <w:spacing w:val="9"/>
          <w:kern w:val="0"/>
          <w:sz w:val="43"/>
          <w:szCs w:val="43"/>
          <w:lang w:val="en-US" w:eastAsia="en-US" w:bidi="ar-SA"/>
        </w:rPr>
        <w:t>开学前后学校安全风险警示清单</w:t>
      </w:r>
    </w:p>
    <w:p w14:paraId="4AD77173">
      <w:pPr>
        <w:spacing w:before="8"/>
      </w:pPr>
    </w:p>
    <w:p w14:paraId="06D5E74C">
      <w:pPr>
        <w:spacing w:before="7"/>
      </w:pPr>
    </w:p>
    <w:tbl>
      <w:tblPr>
        <w:tblStyle w:val="4"/>
        <w:tblW w:w="90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862"/>
        <w:gridCol w:w="4260"/>
        <w:gridCol w:w="2181"/>
      </w:tblGrid>
      <w:tr w14:paraId="7344C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758" w:type="dxa"/>
            <w:vAlign w:val="top"/>
          </w:tcPr>
          <w:p w14:paraId="35F93598">
            <w:pPr>
              <w:spacing w:before="235" w:line="220" w:lineRule="auto"/>
              <w:ind w:left="1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862" w:type="dxa"/>
            <w:vAlign w:val="top"/>
          </w:tcPr>
          <w:p w14:paraId="077BCAD0">
            <w:pPr>
              <w:spacing w:before="234" w:line="219" w:lineRule="auto"/>
              <w:ind w:left="4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风险领域</w:t>
            </w:r>
          </w:p>
        </w:tc>
        <w:tc>
          <w:tcPr>
            <w:tcW w:w="4260" w:type="dxa"/>
            <w:vAlign w:val="top"/>
          </w:tcPr>
          <w:p w14:paraId="1648C01D">
            <w:pPr>
              <w:spacing w:before="234" w:line="219" w:lineRule="auto"/>
              <w:ind w:left="15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主要风险点</w:t>
            </w:r>
          </w:p>
        </w:tc>
        <w:tc>
          <w:tcPr>
            <w:tcW w:w="2181" w:type="dxa"/>
            <w:vAlign w:val="top"/>
          </w:tcPr>
          <w:p w14:paraId="3C17D5F8">
            <w:pPr>
              <w:spacing w:before="234" w:line="219" w:lineRule="auto"/>
              <w:ind w:left="7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预警期</w:t>
            </w:r>
          </w:p>
        </w:tc>
      </w:tr>
      <w:tr w14:paraId="2D3B9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758" w:type="dxa"/>
            <w:vAlign w:val="top"/>
          </w:tcPr>
          <w:p w14:paraId="7A709211">
            <w:pPr>
              <w:spacing w:line="259" w:lineRule="auto"/>
              <w:rPr>
                <w:rFonts w:ascii="Arial"/>
                <w:sz w:val="21"/>
              </w:rPr>
            </w:pPr>
          </w:p>
          <w:p w14:paraId="3A60E669">
            <w:pPr>
              <w:spacing w:line="259" w:lineRule="auto"/>
              <w:rPr>
                <w:rFonts w:ascii="Arial"/>
                <w:sz w:val="21"/>
              </w:rPr>
            </w:pPr>
          </w:p>
          <w:p w14:paraId="48E1C578">
            <w:pPr>
              <w:spacing w:before="69" w:line="235" w:lineRule="auto"/>
              <w:ind w:left="3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62" w:type="dxa"/>
            <w:vAlign w:val="top"/>
          </w:tcPr>
          <w:p w14:paraId="0F2FA215">
            <w:pPr>
              <w:spacing w:line="470" w:lineRule="auto"/>
              <w:rPr>
                <w:rFonts w:ascii="Arial"/>
                <w:sz w:val="21"/>
              </w:rPr>
            </w:pPr>
          </w:p>
          <w:p w14:paraId="6BEED9D2">
            <w:pPr>
              <w:pStyle w:val="5"/>
              <w:spacing w:before="78" w:line="217" w:lineRule="auto"/>
              <w:ind w:left="217"/>
            </w:pPr>
            <w:r>
              <w:rPr>
                <w:spacing w:val="-2"/>
              </w:rPr>
              <w:t>校园周边安全</w:t>
            </w:r>
          </w:p>
        </w:tc>
        <w:tc>
          <w:tcPr>
            <w:tcW w:w="4260" w:type="dxa"/>
            <w:vAlign w:val="top"/>
          </w:tcPr>
          <w:p w14:paraId="637B00F3">
            <w:pPr>
              <w:pStyle w:val="5"/>
              <w:spacing w:before="150" w:line="286" w:lineRule="auto"/>
              <w:ind w:left="120" w:right="28" w:hanging="4"/>
              <w:jc w:val="both"/>
            </w:pPr>
            <w:r>
              <w:rPr>
                <w:spacing w:val="-13"/>
              </w:rPr>
              <w:t>返校报到、上放学高峰拥堵，接送车辆</w:t>
            </w:r>
            <w:r>
              <w:rPr>
                <w:spacing w:val="-12"/>
              </w:rPr>
              <w:t>无序停放、违规掉头；电动自行车逆行、</w:t>
            </w:r>
            <w:r>
              <w:rPr>
                <w:spacing w:val="-3"/>
              </w:rPr>
              <w:t>穿行；人车混行</w:t>
            </w:r>
          </w:p>
        </w:tc>
        <w:tc>
          <w:tcPr>
            <w:tcW w:w="2181" w:type="dxa"/>
            <w:vAlign w:val="top"/>
          </w:tcPr>
          <w:p w14:paraId="67A8482A">
            <w:pPr>
              <w:spacing w:line="470" w:lineRule="auto"/>
              <w:rPr>
                <w:rFonts w:ascii="Arial"/>
                <w:sz w:val="21"/>
              </w:rPr>
            </w:pPr>
          </w:p>
          <w:p w14:paraId="457D874E">
            <w:pPr>
              <w:pStyle w:val="5"/>
              <w:spacing w:before="78" w:line="231" w:lineRule="auto"/>
              <w:ind w:left="510"/>
            </w:pPr>
            <w:r>
              <w:rPr>
                <w:spacing w:val="-4"/>
              </w:rPr>
              <w:t>开学前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</w:t>
            </w:r>
            <w:r>
              <w:rPr>
                <w:spacing w:val="-4"/>
              </w:rPr>
              <w:t>天</w:t>
            </w:r>
          </w:p>
        </w:tc>
      </w:tr>
      <w:tr w14:paraId="2CB59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58" w:type="dxa"/>
            <w:vAlign w:val="top"/>
          </w:tcPr>
          <w:p w14:paraId="2ED78530">
            <w:pPr>
              <w:spacing w:before="250" w:line="235" w:lineRule="auto"/>
              <w:ind w:left="3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62" w:type="dxa"/>
            <w:vAlign w:val="top"/>
          </w:tcPr>
          <w:p w14:paraId="276228C9">
            <w:pPr>
              <w:pStyle w:val="5"/>
              <w:spacing w:before="210" w:line="218" w:lineRule="auto"/>
              <w:ind w:left="463"/>
            </w:pPr>
            <w:r>
              <w:rPr>
                <w:spacing w:val="-4"/>
              </w:rPr>
              <w:t>军训安全</w:t>
            </w:r>
          </w:p>
        </w:tc>
        <w:tc>
          <w:tcPr>
            <w:tcW w:w="4260" w:type="dxa"/>
            <w:vAlign w:val="top"/>
          </w:tcPr>
          <w:p w14:paraId="78C4F9C6">
            <w:pPr>
              <w:pStyle w:val="5"/>
              <w:spacing w:before="209" w:line="217" w:lineRule="auto"/>
              <w:ind w:left="123"/>
            </w:pPr>
            <w:r>
              <w:rPr>
                <w:spacing w:val="-2"/>
              </w:rPr>
              <w:t>高温中暑、强度失控、保障缺位</w:t>
            </w:r>
          </w:p>
        </w:tc>
        <w:tc>
          <w:tcPr>
            <w:tcW w:w="2181" w:type="dxa"/>
            <w:vAlign w:val="top"/>
          </w:tcPr>
          <w:p w14:paraId="63EB2DD2">
            <w:pPr>
              <w:pStyle w:val="5"/>
              <w:spacing w:before="210" w:line="217" w:lineRule="auto"/>
              <w:ind w:left="503"/>
            </w:pPr>
            <w:r>
              <w:rPr>
                <w:spacing w:val="-3"/>
              </w:rPr>
              <w:t>开学前两周</w:t>
            </w:r>
          </w:p>
        </w:tc>
      </w:tr>
      <w:tr w14:paraId="385F5C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58" w:type="dxa"/>
            <w:vAlign w:val="top"/>
          </w:tcPr>
          <w:p w14:paraId="53B3FCEB">
            <w:pPr>
              <w:spacing w:before="251" w:line="232" w:lineRule="auto"/>
              <w:ind w:left="3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  <w:vAlign w:val="top"/>
          </w:tcPr>
          <w:p w14:paraId="23BE9232">
            <w:pPr>
              <w:pStyle w:val="5"/>
              <w:spacing w:before="210" w:line="220" w:lineRule="auto"/>
              <w:ind w:left="459"/>
            </w:pPr>
            <w:r>
              <w:rPr>
                <w:spacing w:val="-3"/>
              </w:rPr>
              <w:t>食品安全</w:t>
            </w:r>
          </w:p>
        </w:tc>
        <w:tc>
          <w:tcPr>
            <w:tcW w:w="4260" w:type="dxa"/>
            <w:vAlign w:val="top"/>
          </w:tcPr>
          <w:p w14:paraId="54D1812A">
            <w:pPr>
              <w:pStyle w:val="5"/>
              <w:spacing w:before="211" w:line="216" w:lineRule="auto"/>
              <w:ind w:left="109"/>
            </w:pPr>
            <w:r>
              <w:rPr>
                <w:spacing w:val="-1"/>
              </w:rPr>
              <w:t>群体性中毒、自备水源</w:t>
            </w:r>
          </w:p>
        </w:tc>
        <w:tc>
          <w:tcPr>
            <w:tcW w:w="2181" w:type="dxa"/>
            <w:vAlign w:val="top"/>
          </w:tcPr>
          <w:p w14:paraId="02C9AD8D">
            <w:pPr>
              <w:pStyle w:val="5"/>
              <w:spacing w:before="211" w:line="218" w:lineRule="auto"/>
              <w:ind w:left="623"/>
            </w:pPr>
            <w:r>
              <w:rPr>
                <w:spacing w:val="-4"/>
              </w:rPr>
              <w:t>开学首月</w:t>
            </w:r>
          </w:p>
        </w:tc>
      </w:tr>
      <w:tr w14:paraId="64E06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58" w:type="dxa"/>
            <w:vAlign w:val="top"/>
          </w:tcPr>
          <w:p w14:paraId="007FB154">
            <w:pPr>
              <w:spacing w:before="252" w:line="235" w:lineRule="auto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62" w:type="dxa"/>
            <w:vAlign w:val="top"/>
          </w:tcPr>
          <w:p w14:paraId="78670431">
            <w:pPr>
              <w:pStyle w:val="5"/>
              <w:spacing w:before="211" w:line="220" w:lineRule="auto"/>
              <w:ind w:left="214"/>
            </w:pPr>
            <w:r>
              <w:rPr>
                <w:spacing w:val="-2"/>
              </w:rPr>
              <w:t>公共卫生安全</w:t>
            </w:r>
          </w:p>
        </w:tc>
        <w:tc>
          <w:tcPr>
            <w:tcW w:w="4260" w:type="dxa"/>
            <w:vAlign w:val="top"/>
          </w:tcPr>
          <w:p w14:paraId="57604E32">
            <w:pPr>
              <w:pStyle w:val="5"/>
              <w:spacing w:before="212" w:line="219" w:lineRule="auto"/>
              <w:ind w:left="116"/>
            </w:pPr>
            <w:r>
              <w:rPr>
                <w:spacing w:val="-2"/>
              </w:rPr>
              <w:t>诺如病毒、手足口病</w:t>
            </w:r>
          </w:p>
        </w:tc>
        <w:tc>
          <w:tcPr>
            <w:tcW w:w="2181" w:type="dxa"/>
            <w:vAlign w:val="top"/>
          </w:tcPr>
          <w:p w14:paraId="2137ECCC">
            <w:pPr>
              <w:pStyle w:val="5"/>
              <w:spacing w:before="212" w:line="218" w:lineRule="auto"/>
              <w:ind w:left="623"/>
            </w:pPr>
            <w:r>
              <w:rPr>
                <w:spacing w:val="-4"/>
              </w:rPr>
              <w:t>开学首月</w:t>
            </w:r>
          </w:p>
        </w:tc>
      </w:tr>
      <w:tr w14:paraId="51D2D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58" w:type="dxa"/>
            <w:vAlign w:val="top"/>
          </w:tcPr>
          <w:p w14:paraId="1D948EB0">
            <w:pPr>
              <w:spacing w:before="252" w:line="232" w:lineRule="auto"/>
              <w:ind w:left="3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62" w:type="dxa"/>
            <w:vAlign w:val="top"/>
          </w:tcPr>
          <w:p w14:paraId="634EA1DB">
            <w:pPr>
              <w:pStyle w:val="5"/>
              <w:spacing w:before="212" w:line="218" w:lineRule="auto"/>
              <w:ind w:left="475"/>
            </w:pPr>
            <w:r>
              <w:rPr>
                <w:spacing w:val="-6"/>
              </w:rPr>
              <w:t>师德师风</w:t>
            </w:r>
          </w:p>
        </w:tc>
        <w:tc>
          <w:tcPr>
            <w:tcW w:w="4260" w:type="dxa"/>
            <w:vAlign w:val="top"/>
          </w:tcPr>
          <w:p w14:paraId="3E3728F7">
            <w:pPr>
              <w:pStyle w:val="5"/>
              <w:spacing w:before="212" w:line="217" w:lineRule="auto"/>
              <w:ind w:left="112"/>
            </w:pPr>
            <w:r>
              <w:rPr>
                <w:spacing w:val="-1"/>
              </w:rPr>
              <w:t>惩戒不当、体罚虐待、收受礼品</w:t>
            </w:r>
          </w:p>
        </w:tc>
        <w:tc>
          <w:tcPr>
            <w:tcW w:w="2181" w:type="dxa"/>
            <w:vAlign w:val="top"/>
          </w:tcPr>
          <w:p w14:paraId="4F7347C9">
            <w:pPr>
              <w:pStyle w:val="5"/>
              <w:spacing w:before="212" w:line="217" w:lineRule="auto"/>
              <w:ind w:left="495"/>
            </w:pPr>
            <w:r>
              <w:rPr>
                <w:spacing w:val="-2"/>
              </w:rPr>
              <w:t>教师节前后</w:t>
            </w:r>
          </w:p>
        </w:tc>
      </w:tr>
      <w:tr w14:paraId="03484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58" w:type="dxa"/>
            <w:vAlign w:val="top"/>
          </w:tcPr>
          <w:p w14:paraId="6C1A54FB">
            <w:pPr>
              <w:spacing w:before="253" w:line="232" w:lineRule="auto"/>
              <w:ind w:left="3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862" w:type="dxa"/>
            <w:vAlign w:val="top"/>
          </w:tcPr>
          <w:p w14:paraId="4697911E">
            <w:pPr>
              <w:pStyle w:val="5"/>
              <w:spacing w:before="212" w:line="218" w:lineRule="auto"/>
              <w:ind w:left="219"/>
            </w:pPr>
            <w:r>
              <w:rPr>
                <w:spacing w:val="-2"/>
              </w:rPr>
              <w:t>宿舍环境设施</w:t>
            </w:r>
          </w:p>
        </w:tc>
        <w:tc>
          <w:tcPr>
            <w:tcW w:w="4260" w:type="dxa"/>
            <w:vAlign w:val="top"/>
          </w:tcPr>
          <w:p w14:paraId="2BA94D85">
            <w:pPr>
              <w:pStyle w:val="5"/>
              <w:spacing w:before="213" w:line="217" w:lineRule="auto"/>
              <w:ind w:left="117"/>
            </w:pPr>
            <w:r>
              <w:rPr>
                <w:spacing w:val="-3"/>
              </w:rPr>
              <w:t>新装修污染、设施老化、超员住宿</w:t>
            </w:r>
          </w:p>
        </w:tc>
        <w:tc>
          <w:tcPr>
            <w:tcW w:w="2181" w:type="dxa"/>
            <w:vAlign w:val="top"/>
          </w:tcPr>
          <w:p w14:paraId="429F6C9D">
            <w:pPr>
              <w:pStyle w:val="5"/>
              <w:spacing w:before="212" w:line="218" w:lineRule="auto"/>
              <w:ind w:left="503"/>
            </w:pPr>
            <w:r>
              <w:rPr>
                <w:spacing w:val="-3"/>
              </w:rPr>
              <w:t>开学后两周</w:t>
            </w:r>
          </w:p>
        </w:tc>
      </w:tr>
      <w:tr w14:paraId="6D14A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58" w:type="dxa"/>
            <w:vAlign w:val="top"/>
          </w:tcPr>
          <w:p w14:paraId="4B0C3846">
            <w:pPr>
              <w:spacing w:before="252" w:line="232" w:lineRule="auto"/>
              <w:ind w:left="3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862" w:type="dxa"/>
            <w:vAlign w:val="top"/>
          </w:tcPr>
          <w:p w14:paraId="1B6D2126">
            <w:pPr>
              <w:pStyle w:val="5"/>
              <w:spacing w:before="212" w:line="218" w:lineRule="auto"/>
              <w:ind w:left="470"/>
            </w:pPr>
            <w:r>
              <w:rPr>
                <w:spacing w:val="-5"/>
              </w:rPr>
              <w:t>学生冲突</w:t>
            </w:r>
          </w:p>
        </w:tc>
        <w:tc>
          <w:tcPr>
            <w:tcW w:w="4260" w:type="dxa"/>
            <w:vAlign w:val="top"/>
          </w:tcPr>
          <w:p w14:paraId="517D3044">
            <w:pPr>
              <w:pStyle w:val="5"/>
              <w:spacing w:before="212" w:line="217" w:lineRule="auto"/>
              <w:ind w:left="117"/>
            </w:pPr>
            <w:r>
              <w:rPr>
                <w:spacing w:val="-1"/>
              </w:rPr>
              <w:t>宿舍矛盾、校园欺凌、极端行为</w:t>
            </w:r>
          </w:p>
        </w:tc>
        <w:tc>
          <w:tcPr>
            <w:tcW w:w="2181" w:type="dxa"/>
            <w:vAlign w:val="top"/>
          </w:tcPr>
          <w:p w14:paraId="2B780F6F">
            <w:pPr>
              <w:pStyle w:val="5"/>
              <w:spacing w:before="212" w:line="218" w:lineRule="auto"/>
              <w:ind w:left="623"/>
            </w:pPr>
            <w:r>
              <w:rPr>
                <w:spacing w:val="-4"/>
              </w:rPr>
              <w:t>开学首月</w:t>
            </w:r>
          </w:p>
        </w:tc>
      </w:tr>
      <w:tr w14:paraId="59BF7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58" w:type="dxa"/>
            <w:vAlign w:val="top"/>
          </w:tcPr>
          <w:p w14:paraId="1C04008B">
            <w:pPr>
              <w:spacing w:before="253" w:line="232" w:lineRule="auto"/>
              <w:ind w:left="3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862" w:type="dxa"/>
            <w:vAlign w:val="top"/>
          </w:tcPr>
          <w:p w14:paraId="427AE231">
            <w:pPr>
              <w:pStyle w:val="5"/>
              <w:spacing w:before="213" w:line="217" w:lineRule="auto"/>
              <w:ind w:left="461"/>
            </w:pPr>
            <w:r>
              <w:rPr>
                <w:spacing w:val="-3"/>
              </w:rPr>
              <w:t>家校关系</w:t>
            </w:r>
          </w:p>
        </w:tc>
        <w:tc>
          <w:tcPr>
            <w:tcW w:w="4260" w:type="dxa"/>
            <w:vAlign w:val="top"/>
          </w:tcPr>
          <w:p w14:paraId="71E804AD">
            <w:pPr>
              <w:pStyle w:val="5"/>
              <w:spacing w:before="212" w:line="217" w:lineRule="auto"/>
              <w:ind w:left="119"/>
            </w:pPr>
            <w:r>
              <w:rPr>
                <w:spacing w:val="-2"/>
              </w:rPr>
              <w:t>家校权责边界模糊、沟通不当</w:t>
            </w:r>
          </w:p>
        </w:tc>
        <w:tc>
          <w:tcPr>
            <w:tcW w:w="2181" w:type="dxa"/>
            <w:vAlign w:val="top"/>
          </w:tcPr>
          <w:p w14:paraId="62C5C687">
            <w:pPr>
              <w:pStyle w:val="5"/>
              <w:spacing w:before="213" w:line="217" w:lineRule="auto"/>
              <w:ind w:left="503"/>
            </w:pPr>
            <w:r>
              <w:rPr>
                <w:spacing w:val="-3"/>
              </w:rPr>
              <w:t>开学前两周</w:t>
            </w:r>
          </w:p>
        </w:tc>
      </w:tr>
      <w:tr w14:paraId="621F5F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758" w:type="dxa"/>
            <w:vAlign w:val="top"/>
          </w:tcPr>
          <w:p w14:paraId="472908AA">
            <w:pPr>
              <w:spacing w:line="320" w:lineRule="auto"/>
              <w:rPr>
                <w:rFonts w:ascii="Arial"/>
                <w:sz w:val="21"/>
              </w:rPr>
            </w:pPr>
          </w:p>
          <w:p w14:paraId="2A5E4D4B">
            <w:pPr>
              <w:spacing w:before="69" w:line="232" w:lineRule="auto"/>
              <w:ind w:left="3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862" w:type="dxa"/>
            <w:vAlign w:val="top"/>
          </w:tcPr>
          <w:p w14:paraId="53C128FE">
            <w:pPr>
              <w:spacing w:line="272" w:lineRule="auto"/>
              <w:rPr>
                <w:rFonts w:ascii="Arial"/>
                <w:sz w:val="21"/>
              </w:rPr>
            </w:pPr>
          </w:p>
          <w:p w14:paraId="40E2C281">
            <w:pPr>
              <w:pStyle w:val="5"/>
              <w:spacing w:before="78" w:line="219" w:lineRule="auto"/>
              <w:ind w:left="459"/>
            </w:pPr>
            <w:r>
              <w:rPr>
                <w:spacing w:val="-3"/>
              </w:rPr>
              <w:t>招生规范</w:t>
            </w:r>
          </w:p>
        </w:tc>
        <w:tc>
          <w:tcPr>
            <w:tcW w:w="4260" w:type="dxa"/>
            <w:vAlign w:val="top"/>
          </w:tcPr>
          <w:p w14:paraId="5D95DC3A">
            <w:pPr>
              <w:pStyle w:val="5"/>
              <w:spacing w:before="152" w:line="274" w:lineRule="auto"/>
              <w:ind w:left="128" w:right="104" w:hanging="1"/>
            </w:pPr>
            <w:r>
              <w:rPr>
                <w:spacing w:val="-4"/>
              </w:rPr>
              <w:t>学区划分调整、摇号录取争议、重点班</w:t>
            </w:r>
            <w:r>
              <w:rPr>
                <w:spacing w:val="-3"/>
              </w:rPr>
              <w:t>变相设置、学校撤并</w:t>
            </w:r>
          </w:p>
        </w:tc>
        <w:tc>
          <w:tcPr>
            <w:tcW w:w="2181" w:type="dxa"/>
            <w:vAlign w:val="top"/>
          </w:tcPr>
          <w:p w14:paraId="52C272E5">
            <w:pPr>
              <w:spacing w:line="272" w:lineRule="auto"/>
              <w:rPr>
                <w:rFonts w:ascii="Arial"/>
                <w:sz w:val="21"/>
              </w:rPr>
            </w:pPr>
          </w:p>
          <w:p w14:paraId="7C5D0BD5">
            <w:pPr>
              <w:pStyle w:val="5"/>
              <w:spacing w:before="78" w:line="217" w:lineRule="auto"/>
              <w:ind w:left="503"/>
            </w:pPr>
            <w:r>
              <w:rPr>
                <w:spacing w:val="-3"/>
              </w:rPr>
              <w:t>开学前两周</w:t>
            </w:r>
          </w:p>
        </w:tc>
      </w:tr>
      <w:tr w14:paraId="20C55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58" w:type="dxa"/>
            <w:vAlign w:val="top"/>
          </w:tcPr>
          <w:p w14:paraId="4B147DCF">
            <w:pPr>
              <w:spacing w:before="253" w:line="232" w:lineRule="auto"/>
              <w:ind w:left="2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862" w:type="dxa"/>
            <w:vAlign w:val="top"/>
          </w:tcPr>
          <w:p w14:paraId="76E433A7">
            <w:pPr>
              <w:pStyle w:val="5"/>
              <w:spacing w:before="213" w:line="218" w:lineRule="auto"/>
              <w:ind w:left="455"/>
            </w:pPr>
            <w:r>
              <w:rPr>
                <w:spacing w:val="-2"/>
              </w:rPr>
              <w:t>教育收费</w:t>
            </w:r>
          </w:p>
        </w:tc>
        <w:tc>
          <w:tcPr>
            <w:tcW w:w="4260" w:type="dxa"/>
            <w:vAlign w:val="top"/>
          </w:tcPr>
          <w:p w14:paraId="0596298C">
            <w:pPr>
              <w:pStyle w:val="5"/>
              <w:spacing w:before="214" w:line="217" w:lineRule="auto"/>
              <w:ind w:left="119"/>
            </w:pPr>
            <w:r>
              <w:rPr>
                <w:spacing w:val="-2"/>
              </w:rPr>
              <w:t>班费、强制购买、冒充老师收费</w:t>
            </w:r>
          </w:p>
        </w:tc>
        <w:tc>
          <w:tcPr>
            <w:tcW w:w="2181" w:type="dxa"/>
            <w:vAlign w:val="top"/>
          </w:tcPr>
          <w:p w14:paraId="65A0A2BA">
            <w:pPr>
              <w:pStyle w:val="5"/>
              <w:spacing w:before="214" w:line="217" w:lineRule="auto"/>
              <w:ind w:left="503"/>
            </w:pPr>
            <w:r>
              <w:rPr>
                <w:spacing w:val="-3"/>
              </w:rPr>
              <w:t>开学前两周</w:t>
            </w:r>
          </w:p>
        </w:tc>
      </w:tr>
      <w:tr w14:paraId="18C3CD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58" w:type="dxa"/>
            <w:vAlign w:val="top"/>
          </w:tcPr>
          <w:p w14:paraId="1EB2CD5C">
            <w:pPr>
              <w:spacing w:before="253" w:line="235" w:lineRule="auto"/>
              <w:ind w:left="2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1862" w:type="dxa"/>
            <w:vAlign w:val="top"/>
          </w:tcPr>
          <w:p w14:paraId="5DD7AC2A">
            <w:pPr>
              <w:pStyle w:val="5"/>
              <w:spacing w:before="214" w:line="218" w:lineRule="auto"/>
              <w:ind w:left="463"/>
            </w:pPr>
            <w:r>
              <w:rPr>
                <w:spacing w:val="-4"/>
              </w:rPr>
              <w:t>开学活动</w:t>
            </w:r>
          </w:p>
        </w:tc>
        <w:tc>
          <w:tcPr>
            <w:tcW w:w="4260" w:type="dxa"/>
            <w:vAlign w:val="top"/>
          </w:tcPr>
          <w:p w14:paraId="7285FDE5">
            <w:pPr>
              <w:pStyle w:val="5"/>
              <w:spacing w:before="214" w:line="218" w:lineRule="auto"/>
              <w:ind w:left="121"/>
            </w:pPr>
            <w:r>
              <w:rPr>
                <w:spacing w:val="-1"/>
              </w:rPr>
              <w:t>开学典礼、迎新晚会等活动形式主义</w:t>
            </w:r>
          </w:p>
        </w:tc>
        <w:tc>
          <w:tcPr>
            <w:tcW w:w="2181" w:type="dxa"/>
            <w:vAlign w:val="top"/>
          </w:tcPr>
          <w:p w14:paraId="73DA648A">
            <w:pPr>
              <w:pStyle w:val="5"/>
              <w:spacing w:before="214" w:line="218" w:lineRule="auto"/>
              <w:ind w:left="623"/>
            </w:pPr>
            <w:r>
              <w:rPr>
                <w:spacing w:val="-4"/>
              </w:rPr>
              <w:t>开学首周</w:t>
            </w:r>
          </w:p>
        </w:tc>
      </w:tr>
    </w:tbl>
    <w:p w14:paraId="12653A19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F631E"/>
    <w:rsid w:val="1E8A4C22"/>
    <w:rsid w:val="6051188D"/>
    <w:rsid w:val="78D80B10"/>
    <w:rsid w:val="7E73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330</Characters>
  <Lines>0</Lines>
  <Paragraphs>0</Paragraphs>
  <TotalTime>0</TotalTime>
  <ScaleCrop>false</ScaleCrop>
  <LinksUpToDate>false</LinksUpToDate>
  <CharactersWithSpaces>330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2026-06-09T05:55:00Z</dcterms:created>
  <dc:creator>SDUT</dc:creator>
  <cp:lastModifiedBy>LOVE学(蓝钻用户)</cp:lastModifiedBy>
  <dcterms:modified xsi:type="dcterms:W3CDTF">2026-08-28T01:20:25Z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C31EAFB2C2C742819C6C9B24D0D6D43D_12</vt:lpwstr>
  </property>
  <property fmtid="{D5CDD505-2E9C-101B-9397-08002B2CF9AE}" pid="4" name="KSOTemplateDocerSaveRecord">
    <vt:lpwstr>eyJoZGlkIjoiNGY3OTY5NTUxN2MzMmY0Y2JiMjRjNjA2ZDg4MzQ3NDYiLCJ1c2VySWQiOiI4MjcwNTM2NzMifQ==</vt:lpwstr>
  </property>
</Properties>
</file>